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66" w:rsidRPr="008F5FC7" w:rsidRDefault="00411166" w:rsidP="001B406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       Согласовано                                                                                                      Программа рассмотрена и утверждена</w:t>
      </w:r>
    </w:p>
    <w:p w:rsidR="00411166" w:rsidRPr="008F5FC7" w:rsidRDefault="00411166" w:rsidP="001B406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   управление </w:t>
      </w:r>
      <w:proofErr w:type="spellStart"/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ФКиС</w:t>
      </w:r>
      <w:proofErr w:type="spellEnd"/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                                                                 на тренерско-педагогическом совете</w:t>
      </w:r>
    </w:p>
    <w:p w:rsidR="00411166" w:rsidRPr="008F5FC7" w:rsidRDefault="00411166" w:rsidP="001B406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</w:t>
      </w:r>
      <w:r w:rsid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</w:t>
      </w: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ОА «город </w:t>
      </w:r>
      <w:proofErr w:type="gramStart"/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Якутск»   </w:t>
      </w:r>
      <w:proofErr w:type="gramEnd"/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                                                            МБУ ДО ДЮСШ №7 имени И.И. Захарова</w:t>
      </w:r>
    </w:p>
    <w:p w:rsidR="00411166" w:rsidRPr="008F5FC7" w:rsidRDefault="00411166" w:rsidP="001B406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</w:t>
      </w:r>
      <w:r w:rsid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</w:t>
      </w: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Главный специалист   ______________С.Н. Игнатьева                                                  18 октября 2016 года</w:t>
      </w:r>
    </w:p>
    <w:p w:rsidR="00411166" w:rsidRPr="008F5FC7" w:rsidRDefault="00411166" w:rsidP="001B406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</w:t>
      </w:r>
      <w:r w:rsidR="00976B4A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</w:t>
      </w: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«___</w:t>
      </w:r>
      <w:proofErr w:type="gramStart"/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_»   </w:t>
      </w:r>
      <w:proofErr w:type="gramEnd"/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октября 2016 г.</w:t>
      </w:r>
    </w:p>
    <w:p w:rsidR="00411166" w:rsidRPr="008F5FC7" w:rsidRDefault="00411166" w:rsidP="001B406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Директор ______________Е.Е. Гоголев</w:t>
      </w:r>
    </w:p>
    <w:p w:rsidR="00411166" w:rsidRPr="008F5FC7" w:rsidRDefault="00411166" w:rsidP="001B406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  <w:r w:rsidRPr="008F5FC7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 xml:space="preserve">                                       </w:t>
      </w:r>
    </w:p>
    <w:p w:rsidR="00411166" w:rsidRPr="008F5FC7" w:rsidRDefault="00411166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</w:pPr>
    </w:p>
    <w:p w:rsidR="009368E4" w:rsidRPr="00BC5A49" w:rsidRDefault="009368E4" w:rsidP="001B406D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DD4" w:rsidRPr="00976B4A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76B4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ПРОГРАММА РАЗВИТИЯ</w:t>
      </w:r>
    </w:p>
    <w:p w:rsidR="00391DD4" w:rsidRPr="00976B4A" w:rsidRDefault="00391DD4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Муниципаль</w:t>
      </w:r>
      <w:r w:rsidR="008F5FC7"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ного бюджетного</w:t>
      </w:r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учреждения</w:t>
      </w:r>
      <w:r w:rsidR="001B406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дополнительного образования </w:t>
      </w:r>
    </w:p>
    <w:p w:rsidR="00391DD4" w:rsidRPr="00976B4A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«Д</w:t>
      </w:r>
      <w:r w:rsidR="00391DD4"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етск</w:t>
      </w:r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о-юношеская спортивная школа №7 имени И.И. Захарова»</w:t>
      </w:r>
    </w:p>
    <w:p w:rsidR="00391DD4" w:rsidRPr="00976B4A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городского округа</w:t>
      </w:r>
      <w:bookmarkStart w:id="0" w:name="_GoBack"/>
      <w:bookmarkEnd w:id="0"/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«город Якутск»</w:t>
      </w:r>
    </w:p>
    <w:p w:rsidR="00391DD4" w:rsidRPr="00976B4A" w:rsidRDefault="00391DD4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76B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</w:p>
    <w:p w:rsidR="008F5FC7" w:rsidRPr="00504071" w:rsidRDefault="00027B9B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2016 – 2019 гг.</w:t>
      </w:r>
    </w:p>
    <w:p w:rsidR="008F5FC7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C7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C7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C7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C7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53F" w:rsidRDefault="00CF153F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6D" w:rsidRDefault="001B406D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C7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C7" w:rsidRDefault="008F5FC7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C7" w:rsidRPr="00391DD4" w:rsidRDefault="00027B9B" w:rsidP="001B40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Якутск,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Хатассы</w:t>
      </w:r>
      <w:proofErr w:type="spellEnd"/>
    </w:p>
    <w:p w:rsidR="00391DD4" w:rsidRPr="00391DD4" w:rsidRDefault="00CF153F" w:rsidP="001B406D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развития Муниципального </w:t>
      </w:r>
      <w:proofErr w:type="gramStart"/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  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дополнительного образования </w:t>
      </w:r>
      <w:r w:rsidR="001B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етско-юношеская спортивная школа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имени И.И. Захарова</w:t>
      </w:r>
      <w:r w:rsidR="001B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городского округа «город Якутск»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– программа) – нормативно-управленческий документ, обеспечивающий деятельность и 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 бюджетного  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 дополнительного образования </w:t>
      </w:r>
      <w:r w:rsidR="001B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етско-юношеская спортивная школа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имени И.И. Захарова</w:t>
      </w:r>
      <w:r w:rsidR="001B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представляющий единую модель совместной деятельности всего коллектива.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определяет следующее: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                     исходное состояние школы;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                     образ желаемого состояния школы;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                     состав и структуру действий по переходу от настоящего к желаемому состоянию школы;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 программы: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 Информационная справка о деятельности и потенциале организации.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 Проблемно-ориентированный анализ ситуации.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 План мероприятий реализации программы.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 Ожидаемые результаты программы.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r w:rsidR="006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Показатели 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программы.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DD4" w:rsidRPr="00CF153F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               Информационная справка о деятельности и потенциале организации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    Организационно-правовой статус.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 учреждения: Муниципа</w:t>
      </w:r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 бюджетное 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 дополнительного образования </w:t>
      </w:r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CF153F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етско-юношеская спортивная школа № </w:t>
      </w:r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имени И.И. Захарова» городского округа «город Якутск» (МБУ ДО ДЮСШ №7 имени И.И. Захарова») 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 программ: ДОПОЛНИТЕЛЬНОЕ ОБРАЗОВАНИЕ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80C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образовательных программ: 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 И ПРЕДПРОФЕССИОНАЛЬНАЯ ПРОГРАММЫ;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 образовательных программ: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-ПРЕДПРОФЕССИОНАЛЬНАЯ ПРОГРАММ</w:t>
      </w:r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 ВИДАМ СПОРТА: волейбол, вольная борьба, лыжные гонки, настольный теннис, национальный вид спорта (</w:t>
      </w:r>
      <w:proofErr w:type="spellStart"/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мас-рестлинг</w:t>
      </w:r>
      <w:proofErr w:type="spellEnd"/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-ОБЩЕРАЗВИВАЮЩАЯ ПРОГРА</w:t>
      </w:r>
      <w:r w:rsidR="00C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по видам спорта.</w:t>
      </w:r>
    </w:p>
    <w:p w:rsidR="00391DD4" w:rsidRPr="00391DD4" w:rsidRDefault="00CF153F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освоения программ: 7-10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D946D3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 Материально-техническое обеспечение.</w:t>
      </w:r>
    </w:p>
    <w:p w:rsidR="00CF153F" w:rsidRDefault="00CF153F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Юридический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Якутск,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Озерная, 8</w:t>
      </w:r>
    </w:p>
    <w:p w:rsidR="00CF153F" w:rsidRDefault="00CF153F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г. Якутск,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Хатассы</w:t>
      </w:r>
      <w:proofErr w:type="spellEnd"/>
      <w:r w:rsidR="00E2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Ленина,46</w:t>
      </w:r>
    </w:p>
    <w:p w:rsidR="00CF153F" w:rsidRDefault="00CF153F" w:rsidP="001B406D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D4" w:rsidRPr="00391DD4" w:rsidRDefault="00E2729D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собственных з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 комплексов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имеет. Свою деятельность осуществляет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МБУ ДО «Детская школа искусств 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безвозмездного пользования.</w:t>
      </w:r>
    </w:p>
    <w:p w:rsidR="000E6857" w:rsidRPr="000E6857" w:rsidRDefault="00391DD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 финансирования – муниципальные средства.</w:t>
      </w:r>
      <w:r w:rsidR="000E6857" w:rsidRPr="000E6857">
        <w:t xml:space="preserve"> </w:t>
      </w:r>
      <w:proofErr w:type="gramStart"/>
      <w:r w:rsidR="000E6857" w:rsidRPr="000E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proofErr w:type="gramEnd"/>
      <w:r w:rsidR="000E6857" w:rsidRPr="000E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является городской округ «город Якутск».</w:t>
      </w:r>
    </w:p>
    <w:p w:rsidR="000E6857" w:rsidRPr="000E6857" w:rsidRDefault="000E6857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находится в ведении Управления физической культуры и спорта Окружной администрации города Якутска.</w:t>
      </w:r>
    </w:p>
    <w:p w:rsidR="000E6857" w:rsidRPr="000E6857" w:rsidRDefault="003F480C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Лицензия выдана </w:t>
      </w:r>
      <w:r w:rsidR="000E6857" w:rsidRPr="000E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образования Республики Саха (Якутия</w:t>
      </w:r>
      <w:proofErr w:type="gramStart"/>
      <w:r w:rsidR="000E6857" w:rsidRPr="000E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срок</w:t>
      </w:r>
      <w:proofErr w:type="gramEnd"/>
      <w:r w:rsidR="000E6857" w:rsidRPr="000E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лицензии  бессрочно</w:t>
      </w:r>
      <w:r w:rsidR="001B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391DD4" w:rsidRPr="00391DD4" w:rsidRDefault="000E6857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школы есть постоянно дейс</w:t>
      </w:r>
      <w:r w:rsidR="00E2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твующий и пополняемый сайт dush7.</w:t>
      </w:r>
      <w:r w:rsidR="00D94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D9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.ru.</w:t>
      </w:r>
    </w:p>
    <w:p w:rsidR="00391DD4" w:rsidRPr="00391DD4" w:rsidRDefault="000E6857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 услуги не оказываются.</w:t>
      </w:r>
    </w:p>
    <w:p w:rsidR="00E2729D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DD4" w:rsidRPr="00391DD4" w:rsidRDefault="001B406D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     Кадровое обеспечение:</w:t>
      </w:r>
    </w:p>
    <w:tbl>
      <w:tblPr>
        <w:tblW w:w="13684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5123"/>
        <w:gridCol w:w="4500"/>
      </w:tblGrid>
      <w:tr w:rsidR="00391DD4" w:rsidRPr="00391DD4" w:rsidTr="001B406D"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 подразделение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должности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 штатных единиц</w:t>
            </w:r>
          </w:p>
        </w:tc>
      </w:tr>
      <w:tr w:rsidR="00E2729D" w:rsidRPr="00391DD4" w:rsidTr="001B406D">
        <w:tc>
          <w:tcPr>
            <w:tcW w:w="39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 персонал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729D" w:rsidRPr="00391DD4" w:rsidTr="001B406D">
        <w:tc>
          <w:tcPr>
            <w:tcW w:w="39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29D" w:rsidRPr="00391DD4" w:rsidRDefault="00E2729D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 директора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E2729D" w:rsidRPr="00391DD4" w:rsidTr="001B406D">
        <w:tc>
          <w:tcPr>
            <w:tcW w:w="39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29D" w:rsidRPr="00391DD4" w:rsidRDefault="00E2729D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729D" w:rsidRPr="00E2729D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Главный бухгалтер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2729D" w:rsidRPr="00E2729D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0.5</w:t>
            </w:r>
          </w:p>
        </w:tc>
      </w:tr>
      <w:tr w:rsidR="00E2729D" w:rsidRPr="00391DD4" w:rsidTr="001B406D">
        <w:trPr>
          <w:trHeight w:val="871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 персонал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E2729D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7.83</w:t>
            </w:r>
          </w:p>
        </w:tc>
      </w:tr>
      <w:tr w:rsidR="00E2729D" w:rsidRPr="00391DD4" w:rsidTr="001B406D">
        <w:trPr>
          <w:trHeight w:val="687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Учебно-вспомогательный персонал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729D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1DD4" w:rsidRPr="00391DD4" w:rsidTr="001B406D">
        <w:tc>
          <w:tcPr>
            <w:tcW w:w="3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 персонал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 служебных помещений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E2729D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1DD4" w:rsidRPr="00391DD4" w:rsidTr="001B406D">
        <w:tc>
          <w:tcPr>
            <w:tcW w:w="3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DD4" w:rsidRPr="00391DD4" w:rsidRDefault="00391DD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91DD4" w:rsidRPr="00391DD4" w:rsidRDefault="001B406D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</w:t>
      </w:r>
      <w:r w:rsidR="00E2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астные данные сотрудников отраже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 в Приложении 1.</w:t>
      </w:r>
    </w:p>
    <w:p w:rsidR="00391DD4" w:rsidRPr="00391DD4" w:rsidRDefault="001B406D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91DD4"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      Обучающиеся.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школу принимаются все </w:t>
      </w:r>
      <w:r w:rsidR="00E2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 в возрасте от 7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 18 </w:t>
      </w:r>
      <w:r w:rsidR="00E2729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 допущенные к занятиям по состоянию здоровья. Занятия проводятся бесплатно. Численность</w:t>
      </w:r>
      <w:r w:rsidR="001B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 отражена в Приложении 2.</w:t>
      </w:r>
    </w:p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 Проблемно-ориентированный анализ ситуации</w:t>
      </w:r>
    </w:p>
    <w:tbl>
      <w:tblPr>
        <w:tblW w:w="14554" w:type="dxa"/>
        <w:tblCellSpacing w:w="2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8599"/>
      </w:tblGrid>
      <w:tr w:rsidR="00391DD4" w:rsidRPr="00391DD4" w:rsidTr="001B406D">
        <w:trPr>
          <w:tblCellSpacing w:w="20" w:type="dxa"/>
        </w:trPr>
        <w:tc>
          <w:tcPr>
            <w:tcW w:w="629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Проблема</w:t>
            </w:r>
          </w:p>
        </w:tc>
        <w:tc>
          <w:tcPr>
            <w:tcW w:w="82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Вытекающие цели</w:t>
            </w:r>
          </w:p>
        </w:tc>
      </w:tr>
      <w:tr w:rsidR="00391DD4" w:rsidRPr="00391DD4" w:rsidTr="001B406D">
        <w:trPr>
          <w:tblCellSpacing w:w="20" w:type="dxa"/>
        </w:trPr>
        <w:tc>
          <w:tcPr>
            <w:tcW w:w="629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 мест для проведения тренировочных занятий</w:t>
            </w:r>
          </w:p>
        </w:tc>
        <w:tc>
          <w:tcPr>
            <w:tcW w:w="82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D367D7" w:rsidRDefault="00D367D7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 xml:space="preserve"> Строительство нового спортивного объекта</w:t>
            </w:r>
          </w:p>
        </w:tc>
      </w:tr>
      <w:tr w:rsidR="00391DD4" w:rsidRPr="00391DD4" w:rsidTr="001B406D">
        <w:trPr>
          <w:tblCellSpacing w:w="20" w:type="dxa"/>
        </w:trPr>
        <w:tc>
          <w:tcPr>
            <w:tcW w:w="629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 оснащённость спортивным инвентарём, оборудованием и</w:t>
            </w:r>
            <w:r w:rsidR="00D36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 xml:space="preserve"> </w:t>
            </w: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экипировкой</w:t>
            </w:r>
          </w:p>
        </w:tc>
        <w:tc>
          <w:tcPr>
            <w:tcW w:w="82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 мест занятий оборудованием и инвентарём, соответствующимсовременным нормам безопасности</w:t>
            </w:r>
          </w:p>
        </w:tc>
      </w:tr>
      <w:tr w:rsidR="00391DD4" w:rsidRPr="00391DD4" w:rsidTr="001B406D">
        <w:trPr>
          <w:tblCellSpacing w:w="20" w:type="dxa"/>
        </w:trPr>
        <w:tc>
          <w:tcPr>
            <w:tcW w:w="629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 заинтересованности учащихся;</w:t>
            </w:r>
          </w:p>
        </w:tc>
        <w:tc>
          <w:tcPr>
            <w:tcW w:w="82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 количества учебно-тренировочных сборов и внутришкольныхсоревнований</w:t>
            </w:r>
          </w:p>
        </w:tc>
      </w:tr>
      <w:tr w:rsidR="00391DD4" w:rsidRPr="00391DD4" w:rsidTr="001B406D">
        <w:trPr>
          <w:tblCellSpacing w:w="20" w:type="dxa"/>
        </w:trPr>
        <w:tc>
          <w:tcPr>
            <w:tcW w:w="629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 получения информации о школе для учащихся и их родителей</w:t>
            </w:r>
          </w:p>
        </w:tc>
        <w:tc>
          <w:tcPr>
            <w:tcW w:w="82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 и наполнение сайта школы, продвижение в социальных сетях.</w:t>
            </w:r>
            <w:r w:rsidR="00D36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 xml:space="preserve"> </w:t>
            </w: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 и распространение рекламных буклетов</w:t>
            </w:r>
          </w:p>
        </w:tc>
      </w:tr>
      <w:tr w:rsidR="00391DD4" w:rsidRPr="00391DD4" w:rsidTr="001B406D">
        <w:trPr>
          <w:tblCellSpacing w:w="20" w:type="dxa"/>
        </w:trPr>
        <w:tc>
          <w:tcPr>
            <w:tcW w:w="629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Недостаточное стимулирование педагогического состава к достижению</w:t>
            </w:r>
            <w:r w:rsidR="00D36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 xml:space="preserve"> </w:t>
            </w: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высоких результатов</w:t>
            </w:r>
          </w:p>
        </w:tc>
        <w:tc>
          <w:tcPr>
            <w:tcW w:w="82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391DD4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 новой системы оплаты труда, стимулирование молодых специалистов</w:t>
            </w:r>
          </w:p>
        </w:tc>
      </w:tr>
    </w:tbl>
    <w:p w:rsid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368E4" w:rsidRPr="009368E4" w:rsidRDefault="001B406D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8E4" w:rsidRPr="00936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и образования, в частности, физической культуре и спорту принадлежит значительная роль. Спорт является важным социальным фактором в деле воспитания самостоятельной, гармонично развитой личности, способной адаптироваться к изменяющимся условиям социума. Спортивная деятельность имеет важное значение, так как обеспечивает развитие физических, интеллектуальных способностей и нравственных качеств, формирует навыки спортивного стиля жизни, совершенствует культуру двигательной и спортивной активности, повышает физическую работоспособность, психофизическую подготовку к будущей профессиональной деятельности.</w:t>
      </w:r>
      <w:r w:rsidR="009368E4" w:rsidRPr="00936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последние годы обострилась проблема с состоянием здоровья населения, увеличилось число граждан, злоупотребляющих алкоголем и наркотическими средствами, наблюдается рост детской и подростковой преступности.</w:t>
      </w:r>
      <w:r w:rsidR="009368E4" w:rsidRPr="00936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сложившейся ситуации, необходимо наличие программы развития ДЮСШ, основными направлениями которой будут:</w:t>
      </w:r>
      <w:r w:rsidR="009368E4" w:rsidRPr="009368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</w:t>
      </w:r>
      <w:r w:rsidRPr="009368E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Нормативно-правовое направление</w:t>
      </w:r>
      <w:r w:rsidRPr="009368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обеспечивающее реализацию прав и свобод     ре</w:t>
      </w: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бенка в соответствии с нормативными документами.</w:t>
      </w:r>
    </w:p>
    <w:p w:rsidR="009368E4" w:rsidRPr="009368E4" w:rsidRDefault="00B45B17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ah-RU" w:eastAsia="ru-RU"/>
        </w:rPr>
        <w:t>2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 </w:t>
      </w:r>
      <w:r w:rsidR="009368E4" w:rsidRPr="009368E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Методическое направление</w:t>
      </w:r>
      <w:r w:rsidR="009368E4" w:rsidRPr="009368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заключающееся во внедрении в практику работы </w:t>
      </w:r>
      <w:proofErr w:type="gramStart"/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ДЮСШ  научных</w:t>
      </w:r>
      <w:proofErr w:type="gramEnd"/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разработок в области дополнительного образования детей</w:t>
      </w:r>
      <w:r w:rsidR="009368E4" w:rsidRPr="0093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обобщении </w:t>
      </w:r>
      <w:r w:rsidR="009368E4" w:rsidRPr="009368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педагогических технологий, ориентированных на и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нтеграцию ранее полученных знаний с новыми.</w:t>
      </w:r>
    </w:p>
    <w:p w:rsidR="009368E4" w:rsidRPr="009368E4" w:rsidRDefault="00B45B17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 </w:t>
      </w:r>
      <w:r w:rsidR="009368E4" w:rsidRPr="009368E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Организационное направление</w:t>
      </w:r>
      <w:r w:rsidR="009368E4" w:rsidRPr="009368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предусматривающее организацию и проведение 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мероприятий программы.</w:t>
      </w:r>
    </w:p>
    <w:p w:rsidR="009368E4" w:rsidRPr="009368E4" w:rsidRDefault="00B45B17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 </w:t>
      </w:r>
      <w:r w:rsidR="009368E4" w:rsidRPr="009368E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Работа с кадрами</w:t>
      </w:r>
      <w:r w:rsidR="009368E4" w:rsidRPr="009368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предусматривает проведение семинаров для педагогов </w:t>
      </w:r>
      <w:r w:rsidR="009368E4" w:rsidRPr="0093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="009368E4" w:rsidRPr="0093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="009368E4" w:rsidRPr="009368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</w:t>
      </w:r>
      <w:proofErr w:type="gramEnd"/>
      <w:r w:rsidR="009368E4" w:rsidRPr="009368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также обобщение и распространение 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передового педагогического опыта.</w:t>
      </w:r>
    </w:p>
    <w:p w:rsidR="009368E4" w:rsidRPr="009368E4" w:rsidRDefault="00B45B17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  </w:t>
      </w:r>
      <w:r w:rsidR="009368E4" w:rsidRPr="009368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Работа с семьей и общественными организациями, </w:t>
      </w:r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предусматривает </w:t>
      </w:r>
      <w:proofErr w:type="gramStart"/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мероприятия</w:t>
      </w:r>
      <w:proofErr w:type="gramEnd"/>
      <w:r w:rsidR="009368E4"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направленные на установление партнерских отношений с общественными организациями по поддержке детей и молодежи, вовлечение семей обучающихся в образовательно - воспитательный процесс.</w:t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настоящее время Уставом Учреждения определены следующие цели деятельности:</w:t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развитие;</w:t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гармоничное развитие личности средствами физической культуры и спорта, пропаганда физической культуры и спорта;</w:t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выявление в процессе систематических занятий способных детей и подростков для привлечения их к занятиям спорта в школах – интернатах спортивного профиля, специализированных детско-юношеских школах Олимпийского резерва, школах высшего спортивного мастерства;</w:t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обеспечение приобретения учащимися знаний, умений и навыков в области гигиены и первой медицинской помощи, а также овладение простейшими методами состояния своего здоровья и физического развития.</w:t>
      </w:r>
    </w:p>
    <w:p w:rsidR="009368E4" w:rsidRPr="009368E4" w:rsidRDefault="009368E4" w:rsidP="001B406D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936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в Учреждении являются: занимающиеся, как правило до 18 лет (максимальный предел возраста занимающихся может быть увеличен с согласия администрации: если спортсмен показывает стабильные результаты и соответствует требованиям соответствующего этапа подготовки -  до 21 года, если показывает стабильно высокие результаты – то без ограничения возраста), педагогические работники, родители (законные представители).</w:t>
      </w:r>
    </w:p>
    <w:p w:rsidR="009368E4" w:rsidRPr="009368E4" w:rsidRDefault="009368E4" w:rsidP="001B406D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Содержание деятельности ДЮСШ включает в себя реализацию образовательных программ и организацию учебно-тренировочного процесса по следующим видам спорта:</w:t>
      </w:r>
    </w:p>
    <w:p w:rsidR="009368E4" w:rsidRPr="009368E4" w:rsidRDefault="00B45B17" w:rsidP="001B406D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Волейбол</w:t>
      </w:r>
    </w:p>
    <w:p w:rsidR="009368E4" w:rsidRPr="009368E4" w:rsidRDefault="00B45B17" w:rsidP="001B406D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Вольная борьба</w:t>
      </w:r>
    </w:p>
    <w:p w:rsidR="00B45B17" w:rsidRDefault="009368E4" w:rsidP="001B406D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Настольный теннис </w:t>
      </w:r>
    </w:p>
    <w:p w:rsidR="00B45B17" w:rsidRPr="00B45B17" w:rsidRDefault="00B45B17" w:rsidP="001B406D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Лыжные гонки</w:t>
      </w:r>
    </w:p>
    <w:p w:rsidR="009368E4" w:rsidRPr="00B45B17" w:rsidRDefault="00B45B17" w:rsidP="001B406D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Национальный вид спорта (мас-рестлинг)</w:t>
      </w:r>
      <w:r w:rsidR="009368E4" w:rsidRPr="00B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368E4" w:rsidRPr="00B45B17" w:rsidRDefault="009368E4" w:rsidP="001B406D">
      <w:pPr>
        <w:spacing w:before="100" w:beforeAutospacing="1" w:after="100" w:afterAutospacing="1" w:line="240" w:lineRule="auto"/>
        <w:ind w:left="1276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Школа осуществляет образовательный процесс в соответствии с уровнем образовательных программ четырех этапов образования:</w:t>
      </w:r>
    </w:p>
    <w:p w:rsidR="00B45B17" w:rsidRPr="00B45B17" w:rsidRDefault="00B45B17" w:rsidP="001B406D">
      <w:pPr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ah-RU" w:eastAsia="ru-RU"/>
        </w:rPr>
        <w:t>Спортивно-оздоровительные группы</w:t>
      </w:r>
    </w:p>
    <w:p w:rsidR="009368E4" w:rsidRPr="00B45B17" w:rsidRDefault="009368E4" w:rsidP="001B406D">
      <w:pPr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B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 – начальная подготовка (нормативный срок освоения 2 года)</w:t>
      </w:r>
    </w:p>
    <w:p w:rsidR="009368E4" w:rsidRPr="00B45B17" w:rsidRDefault="009368E4" w:rsidP="001B406D">
      <w:pPr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B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 – учебно-тренировочная подготовка </w:t>
      </w:r>
      <w:proofErr w:type="gramStart"/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( нормативный</w:t>
      </w:r>
      <w:proofErr w:type="gramEnd"/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 освоения 4 года)</w:t>
      </w:r>
    </w:p>
    <w:p w:rsidR="00B45B17" w:rsidRPr="00B45B17" w:rsidRDefault="009368E4" w:rsidP="001B406D">
      <w:pPr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B1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 – спортивное </w:t>
      </w:r>
      <w:proofErr w:type="gramStart"/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совершенствования  (</w:t>
      </w:r>
      <w:proofErr w:type="gramEnd"/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нормативный срок освоения 3 года)  </w:t>
      </w:r>
    </w:p>
    <w:p w:rsidR="00E7167A" w:rsidRPr="00E7167A" w:rsidRDefault="006E4AC8" w:rsidP="001B406D">
      <w:pPr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Образовательный процесс ос</w:t>
      </w:r>
      <w:r w:rsid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уществляется школой на основе 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учебного плана, регламентируется расписанием учебных занятий, годовым календарным планом. Детско-юношеская спортивная школа организует и проводит массовые мероприятия, создаёт необходимые   условия для совместного труда, отдыха детей, родителей (законных представителей); осуществляет комплектование и подготовку команд по различным видам спорта, имеющимся в учреждении, для участия в </w:t>
      </w:r>
      <w:proofErr w:type="gramStart"/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соревнованиях  разного</w:t>
      </w:r>
      <w:proofErr w:type="gramEnd"/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уровня.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В ДЮСШ ведётся методическая работа, направленная на совершенствование образовательного процесса, программ, форм и методов деятельности, профессионального мастерства педагогических </w:t>
      </w:r>
      <w:proofErr w:type="gramStart"/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работников.   </w:t>
      </w:r>
      <w:proofErr w:type="gramEnd"/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    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 Основными формами образовательного процесса являются: групповые учебно-тренировочные занятия и теоретические занятия, работа по индивидуальным планам, </w:t>
      </w:r>
      <w:proofErr w:type="spellStart"/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</w:t>
      </w:r>
      <w:proofErr w:type="spellEnd"/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–восстановительные мероприятия, медицинский контроль, участие в соревнованиях, матчевых встречах, учебно-тренировочных сборах, инструкторская и судейская практика обучающихся.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Расписание и продолжительность занятий учебных групп составляется с учётом возрастных особенностей детей, установленных санитарно-гигиенических норм и определяется нормативно-правовыми 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документами, регулирующими деятельность спортивных школ. Расписание занятий составляется администрацией учреждения по представлению тренера-преподавателя в целях установления более благоприятного режима образовательного процесса, отдыха обучающихся, обучения их в общеобразовательных и других учреждениях.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деятельности в учебных группах определяется педагогом на основе единого учебного плана и типовых программ, реализуемых в ДЮСШ. Педагогические работники вправе разрабатывать авторские образовательные программы и адаптированные образовательные программы на основе типовых физкультурно-спортивной направленности по видам спорта, реализовывать их, после утверждения </w:t>
      </w:r>
      <w:r w:rsidR="00B45B17">
        <w:rPr>
          <w:rFonts w:ascii="Times New Roman" w:eastAsia="Times New Roman" w:hAnsi="Times New Roman" w:cs="Times New Roman"/>
          <w:sz w:val="28"/>
          <w:szCs w:val="24"/>
          <w:lang w:val="sah-RU" w:eastAsia="ru-RU"/>
        </w:rPr>
        <w:t>тренерско- педагогическим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советом школы.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 Спортивная школа организует работу с обучающи</w:t>
      </w:r>
      <w:r w:rsidR="002B46A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мися в течение 46 недель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Начало и окончание учебного года зависит от специфики вида спорта, календаря спортивных соревнований, периодизации спортивной подготовки и устанавливается администрацией Учреждения для каждого вида спорта индивидуально.</w:t>
      </w:r>
      <w:r w:rsidR="009368E4"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7167A" w:rsidRPr="00E7167A" w:rsidRDefault="00E7167A" w:rsidP="001B406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Проблемно-ориентированный анализ ситуации.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Положительная динамика результата образования обусловлена учебно-воспитательными и педагогическими условиями, созданными в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ДЮСШ :</w:t>
      </w:r>
      <w:proofErr w:type="gramEnd"/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применением  личностно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-ориентированного подхода в обучении и тренировке;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обновление информационно-методических материалов.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 целях повышения качества образовательного процесса и его результативности в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ДЮСШ  создана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методическая среда, способствующая развитию индивидуальной творческой деятельности тренеров-преподавателей,    совершенствованию педагогической квалификации и профессионального мастерства, а также  оказанию адресной помощи тренерам -преподавателям с учётом их потребностей и личностных качеств.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соответствии с этим в спортивной школе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проводилась  методическая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по направлениям: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Актуализация вопросов содержания образования.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Повышение профессионального и педагогического мастерства тренеров-преподавателей.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Повышение эффективности педагогического процесса и обеспечение качества образования.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Данные направления реализовывались через различные формы: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-    педагогический совет;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   методический совет;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   курсы повышения квалификаций;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   круглые столы и т.д.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 методических советах рассматривались вопросы: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планирование деятельности методической службы и планов работы на год,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утверждение и определение направлений работы по единой методической теме,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утверждение структуры рабочей программы педагога,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определение направлений работы по самообразованию,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обсуждение и утверждение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* локальных актов школы, программ,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* нормативных требований к оценке показателей развития физических качеств и двигательных способностей,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* информационных стандартов,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 итоги аттестации педагогических работников,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-  анализ входной и итоговой диагностик,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организация работы в </w:t>
      </w:r>
      <w:proofErr w:type="spell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межаттестационный</w:t>
      </w:r>
      <w:proofErr w:type="spell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Также методический совет, как орган школьного самоуправления, обеспечивал в течение учебного года подготовку и проведение педагогических советов, методических совещаний и т.д.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Важными  направлениями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деятельности  методической службы  являются  повышение квалификации тренеров-преподавателей, совершенствование программно-методического обеспечения, в соответствии с современными требованиями  ведения   образовательного процесса.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Учитывая, то что в школе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работают  молодые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педагоги, в истекшем учебном году практиковались  следующие формы индивидуальной методической работы: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открытое занятие, его самоанализ,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анализ открытого мероприятия у коллеги,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выступление на педагогическом, методическом совете,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самоанализ  прохождения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межаттестационного</w:t>
      </w:r>
      <w:proofErr w:type="spell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периода.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молодых педагогов была организована   методическая учёба по вопросам: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постановка целей и задач занятия,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- разработка плана по самообразованию,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методические требования к занятию,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организация педагогической диагностики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Программно-методическое обеспечение: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 2015-2016</w:t>
      </w:r>
      <w:r w:rsid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</w:t>
      </w: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тренерами-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преподавателями  по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 видам спорта были разработаны дополнительные образовательные программы.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 всех тренеров-преподавателей имеются рабочие программы, но некоторые из них требуют доработки. 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2015-2016</w:t>
      </w: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деятельность администрации школы была направлена на качественную организацию </w:t>
      </w:r>
      <w:proofErr w:type="spell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межаттестационного</w:t>
      </w:r>
      <w:proofErr w:type="spell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периода. При планировании мероприятий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и  подборе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содержания, учитывались  рекомендации, полученные  по итогам аттестации. 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С этой целью были организованы и проведены учебно-практические семинары: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Разработка и ведение учебно-методической документации (ноябрь).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 Повышение уровня овладения тренерами аналитической функцией (февраль)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3. Организация педагогической диагностики (индивидуальная работа в течение всего учебного года).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течении учебного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 администрацией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посещались учебно-тренировочные занятия, соревнования, показательные выступления, матчевые встречи с целью: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оказания  методической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помощи,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 качества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организации  и проведения   учебно-тренировочного занятия.  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декабрь-январь проводилась работа по </w:t>
      </w:r>
      <w:proofErr w:type="spell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взаимопосещению</w:t>
      </w:r>
      <w:proofErr w:type="spell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</w:t>
      </w:r>
      <w:proofErr w:type="spell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тернировочных</w:t>
      </w:r>
      <w:proofErr w:type="spell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занятий и спортивно-массовых мероприятий тренерами-преподавателями 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результате  этих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посещений    отмечено: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высокое качество проведения учебно-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тренировочных  занятий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спортивных мероприятий  у тренеров – преподавателей </w:t>
      </w:r>
      <w:proofErr w:type="spell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Контоева</w:t>
      </w:r>
      <w:proofErr w:type="spell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С.С., Осипова А.П., </w:t>
      </w:r>
      <w:proofErr w:type="spell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Баишева</w:t>
      </w:r>
      <w:proofErr w:type="spell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А.М.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применение на занятиях новых педагогических технологий и методов;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 выделены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следующие недостатки:</w:t>
      </w:r>
    </w:p>
    <w:p w:rsidR="00E7167A" w:rsidRPr="00E7167A" w:rsidRDefault="00E7167A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не всегда выдерживается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наполняемость  групп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167A" w:rsidRPr="00E7167A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Результаты,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полученные  при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посещении   мероприятий, обсуждались с педагогами  на методических  совещаниях,  планерках  и  при  проведении  собеседования. </w:t>
      </w:r>
    </w:p>
    <w:p w:rsidR="00E7167A" w:rsidRPr="00E7167A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Таким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образом,  при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анализе учебно-воспитательных и педагогических условий  выявлены следующие недостатки:</w:t>
      </w:r>
    </w:p>
    <w:p w:rsidR="00E7167A" w:rsidRPr="00E7167A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 не всеми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педагогами  реализованы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планы по самообразованию;</w:t>
      </w:r>
    </w:p>
    <w:p w:rsidR="00E7167A" w:rsidRPr="00E7167A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недостаточное  владение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тренерами-преподавателями   планово-прогностической и аналитической функциями;      </w:t>
      </w:r>
    </w:p>
    <w:p w:rsidR="00E7167A" w:rsidRPr="00E7167A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 совершенствования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учебно-воспитательных и педагогических условий необходимо:    </w:t>
      </w:r>
    </w:p>
    <w:p w:rsidR="00E7167A" w:rsidRPr="00E7167A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Активизировать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работу  педагогического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коллектива по реализации  школьной  методической темы.</w:t>
      </w:r>
    </w:p>
    <w:p w:rsidR="00E7167A" w:rsidRPr="00E7167A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 Развивать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 взаимодействия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 коллектива ДЮСШ с учреждениями дополнительного образования  по обмену опытом  работы.</w:t>
      </w:r>
    </w:p>
    <w:p w:rsidR="009368E4" w:rsidRPr="00B45B17" w:rsidRDefault="00E7167A" w:rsidP="001B40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  Продолжить работу </w:t>
      </w:r>
      <w:proofErr w:type="gramStart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  совершенствованием</w:t>
      </w:r>
      <w:proofErr w:type="gramEnd"/>
      <w:r w:rsidRPr="00E71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программно-методического обеспечения образовательной программы.</w:t>
      </w:r>
    </w:p>
    <w:p w:rsidR="00FE300C" w:rsidRDefault="009368E4" w:rsidP="001B406D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sah-RU" w:eastAsia="ru-RU"/>
        </w:rPr>
      </w:pPr>
      <w:r w:rsidRPr="00B45B1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программа составлена с учетом нормативно-правовых документов,</w:t>
      </w:r>
      <w:r w:rsidR="00FE300C">
        <w:rPr>
          <w:rFonts w:ascii="Times New Roman" w:eastAsia="Times New Roman" w:hAnsi="Times New Roman" w:cs="Times New Roman"/>
          <w:sz w:val="28"/>
          <w:szCs w:val="24"/>
          <w:lang w:val="sah-RU" w:eastAsia="ru-RU"/>
        </w:rPr>
        <w:t xml:space="preserve"> регламентирующих деятельность учреждения дополнительного образования.</w:t>
      </w:r>
    </w:p>
    <w:p w:rsidR="009368E4" w:rsidRPr="00863C35" w:rsidRDefault="009368E4" w:rsidP="001B406D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C35" w:rsidRPr="00863C35" w:rsidRDefault="009368E4" w:rsidP="001B406D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</w:t>
      </w:r>
      <w:r w:rsidRPr="00863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Целью программы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комплексное решение проблем физического воспитания и оздоровления учащихся, направленное на физическое и духовное совершенствование и формирование у подрастающего поколения осознанной потребности в занятиях физической культурой и спортом, повышение уровня спортивного мастерства, создание психолого-педагогических условий, способствующих развитию и воспитанию детей и юношества</w:t>
      </w:r>
      <w:r w:rsidR="00863C35"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8E4" w:rsidRPr="00863C35" w:rsidRDefault="006E4AC8" w:rsidP="001B406D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9368E4" w:rsidRPr="00863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задачи:</w:t>
      </w:r>
    </w:p>
    <w:p w:rsidR="009368E4" w:rsidRPr="00863C35" w:rsidRDefault="009368E4" w:rsidP="001B406D">
      <w:pPr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максимально возможного числа детей и подростков в систематические занятия физической культурой и спортом;</w:t>
      </w:r>
    </w:p>
    <w:p w:rsidR="009368E4" w:rsidRPr="00863C35" w:rsidRDefault="009368E4" w:rsidP="001B406D">
      <w:pPr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содержания, организационных форм, методов и технологий в образовательном и учебно-тренировочном процессе;</w:t>
      </w:r>
    </w:p>
    <w:p w:rsidR="009368E4" w:rsidRPr="00863C35" w:rsidRDefault="009368E4" w:rsidP="001B406D">
      <w:pPr>
        <w:spacing w:after="20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создание условий для улучшения состояния психического и физического здоровья учащихся, профилактика вредных привычек и правонарушений, безнадзорности и других асоциальных проявлений в детской и подростковой среде;</w:t>
      </w:r>
    </w:p>
    <w:p w:rsidR="009368E4" w:rsidRPr="00863C35" w:rsidRDefault="009368E4" w:rsidP="001B406D">
      <w:pPr>
        <w:spacing w:after="20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обновление нормативной, правовой, материально-технической, научно-образовательной, организационно-управленческой и финансовой базы развития физической культуры и спорта;   </w:t>
      </w:r>
    </w:p>
    <w:p w:rsidR="009368E4" w:rsidRPr="00863C35" w:rsidRDefault="009368E4" w:rsidP="001B406D">
      <w:pPr>
        <w:spacing w:after="20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 - повышение социального статуса и профессионального совершенствования педагогических и руководящих кадров;</w:t>
      </w:r>
    </w:p>
    <w:p w:rsidR="009368E4" w:rsidRPr="00863C35" w:rsidRDefault="009368E4" w:rsidP="001B406D">
      <w:pPr>
        <w:spacing w:after="20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привлечение к участию в развитии ДЮСШ организаций, предприятий, обучающихся, педагогов, родителей</w:t>
      </w:r>
    </w:p>
    <w:p w:rsidR="009368E4" w:rsidRPr="00863C35" w:rsidRDefault="009368E4" w:rsidP="001B406D">
      <w:pPr>
        <w:widowControl w:val="0"/>
        <w:shd w:val="clear" w:color="auto" w:fill="FFFFFF"/>
        <w:tabs>
          <w:tab w:val="left" w:pos="-17"/>
          <w:tab w:val="left" w:pos="97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Предполагаемые результаты: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8E4" w:rsidRPr="00863C35" w:rsidRDefault="009368E4" w:rsidP="001B406D">
      <w:pPr>
        <w:widowControl w:val="0"/>
        <w:shd w:val="clear" w:color="auto" w:fill="FFFFFF"/>
        <w:tabs>
          <w:tab w:val="left" w:pos="-17"/>
          <w:tab w:val="left" w:pos="97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8E4" w:rsidRPr="00863C35" w:rsidRDefault="009368E4" w:rsidP="001B406D">
      <w:pPr>
        <w:widowControl w:val="0"/>
        <w:shd w:val="clear" w:color="auto" w:fill="FFFFFF"/>
        <w:tabs>
          <w:tab w:val="left" w:pos="-17"/>
          <w:tab w:val="left" w:pos="97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863C3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улучшение состояния здоровья детей, 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подростков и учащейся молодежи;</w:t>
      </w:r>
      <w:r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</w:p>
    <w:p w:rsidR="009368E4" w:rsidRPr="00863C35" w:rsidRDefault="009368E4" w:rsidP="001B406D">
      <w:pPr>
        <w:widowControl w:val="0"/>
        <w:shd w:val="clear" w:color="auto" w:fill="FFFFFF"/>
        <w:tabs>
          <w:tab w:val="left" w:pos="-17"/>
          <w:tab w:val="left" w:pos="97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</w:p>
    <w:p w:rsidR="009368E4" w:rsidRPr="00863C35" w:rsidRDefault="009368E4" w:rsidP="001B406D">
      <w:pPr>
        <w:widowControl w:val="0"/>
        <w:shd w:val="clear" w:color="auto" w:fill="FFFFFF"/>
        <w:tabs>
          <w:tab w:val="left" w:pos="-17"/>
          <w:tab w:val="left" w:pos="97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-  формирование у воспитанников грамотности в 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 культуры здоровья;</w:t>
      </w:r>
    </w:p>
    <w:p w:rsidR="009368E4" w:rsidRPr="00863C35" w:rsidRDefault="009368E4" w:rsidP="001B406D">
      <w:pPr>
        <w:widowControl w:val="0"/>
        <w:shd w:val="clear" w:color="auto" w:fill="FFFFFF"/>
        <w:tabs>
          <w:tab w:val="left" w:pos="-17"/>
          <w:tab w:val="left" w:pos="97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8E4" w:rsidRPr="00863C35" w:rsidRDefault="009368E4" w:rsidP="001B406D">
      <w:pPr>
        <w:spacing w:after="200" w:line="276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повышение эффективности организации и </w:t>
      </w:r>
      <w:r w:rsidRPr="00863C3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проведения 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C35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массовой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C35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физкультурно-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оздоровительной работы и спортивной работы на основе внедрения новых технологий в области физической культуры и спорта, диагностических процедур оценки уровня здоровья обучающихся, уровня физической подготовленности воспитанников;</w:t>
      </w:r>
    </w:p>
    <w:p w:rsidR="009368E4" w:rsidRPr="00863C35" w:rsidRDefault="009368E4" w:rsidP="001B406D">
      <w:pPr>
        <w:spacing w:after="200" w:line="276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</w:t>
      </w:r>
      <w:r w:rsidRPr="00863C3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установление контактов с общественными </w:t>
      </w:r>
      <w:r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организациями, которые занимаются проблемами сохранения и укрепления здоровья 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научно-методическим обеспечением в этой области;</w:t>
      </w:r>
    </w:p>
    <w:p w:rsidR="009368E4" w:rsidRPr="00863C35" w:rsidRDefault="009368E4" w:rsidP="001B406D">
      <w:pPr>
        <w:spacing w:after="200" w:line="276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>-   позитивная динамика образовательных результатов, личностного роста обучающихся;</w:t>
      </w:r>
    </w:p>
    <w:p w:rsidR="009368E4" w:rsidRPr="00863C35" w:rsidRDefault="009368E4" w:rsidP="001B406D">
      <w:pPr>
        <w:shd w:val="clear" w:color="auto" w:fill="FFFFFF"/>
        <w:tabs>
          <w:tab w:val="left" w:pos="902"/>
        </w:tabs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работа педагогического коллектива по </w:t>
      </w:r>
      <w:r w:rsidRPr="00863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повышению квалификации и создание условий для самореализации и творческого </w:t>
      </w:r>
      <w:r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профессионального роста работников;</w:t>
      </w:r>
    </w:p>
    <w:p w:rsidR="009368E4" w:rsidRPr="00863C35" w:rsidRDefault="009368E4" w:rsidP="001B406D">
      <w:pPr>
        <w:shd w:val="clear" w:color="auto" w:fill="FFFFFF"/>
        <w:tabs>
          <w:tab w:val="left" w:pos="902"/>
        </w:tabs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863C35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Сроки реализации:</w:t>
      </w:r>
      <w:r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201</w:t>
      </w:r>
      <w:r w:rsidR="00863C35"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6-2019</w:t>
      </w:r>
      <w:r w:rsidRPr="00863C3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годы</w:t>
      </w:r>
    </w:p>
    <w:p w:rsidR="009368E4" w:rsidRPr="009368E4" w:rsidRDefault="009368E4" w:rsidP="001B406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368E4" w:rsidRPr="001B406D" w:rsidRDefault="009368E4" w:rsidP="001B406D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условий для самореализации личности, достижении успехов в том или ином виде спорта.</w:t>
      </w:r>
      <w:r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40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9368E4" w:rsidRPr="001B406D" w:rsidRDefault="009368E4" w:rsidP="001B406D">
      <w:pPr>
        <w:numPr>
          <w:ilvl w:val="0"/>
          <w:numId w:val="9"/>
        </w:numPr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исследований по изучению запросов и потребностей детей;</w:t>
      </w:r>
    </w:p>
    <w:p w:rsidR="009368E4" w:rsidRPr="001B406D" w:rsidRDefault="009368E4" w:rsidP="001B406D">
      <w:pPr>
        <w:numPr>
          <w:ilvl w:val="0"/>
          <w:numId w:val="9"/>
        </w:numPr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личности воспитанников;</w:t>
      </w:r>
    </w:p>
    <w:p w:rsidR="009368E4" w:rsidRPr="001B406D" w:rsidRDefault="009368E4" w:rsidP="001B406D">
      <w:pPr>
        <w:numPr>
          <w:ilvl w:val="0"/>
          <w:numId w:val="9"/>
        </w:numPr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ко</w:t>
      </w:r>
      <w:r w:rsidR="005C0DB8"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>нтроль за занимающимися спортом;</w:t>
      </w:r>
    </w:p>
    <w:p w:rsidR="005C0DB8" w:rsidRPr="001B406D" w:rsidRDefault="005C0DB8" w:rsidP="001B406D">
      <w:pPr>
        <w:numPr>
          <w:ilvl w:val="0"/>
          <w:numId w:val="10"/>
        </w:numPr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количества победителей и призеров соревнований республиканских, регионального, российского уровней;</w:t>
      </w:r>
    </w:p>
    <w:p w:rsidR="005C0DB8" w:rsidRPr="001B406D" w:rsidRDefault="005C0DB8" w:rsidP="001B406D">
      <w:pPr>
        <w:numPr>
          <w:ilvl w:val="0"/>
          <w:numId w:val="9"/>
        </w:numPr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Активизация подготовки разрядников;</w:t>
      </w:r>
    </w:p>
    <w:p w:rsidR="005C0DB8" w:rsidRPr="001B406D" w:rsidRDefault="005C0DB8" w:rsidP="001B406D">
      <w:pPr>
        <w:numPr>
          <w:ilvl w:val="0"/>
          <w:numId w:val="11"/>
        </w:numPr>
        <w:spacing w:before="45" w:after="105" w:line="33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Формирование понятия о здоровом образе жизни, п</w:t>
      </w:r>
      <w:r w:rsidRPr="001B4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рофилактика вредных привычек (</w:t>
      </w:r>
      <w:proofErr w:type="gramStart"/>
      <w:r w:rsidRPr="001B4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алкоголь,  курение</w:t>
      </w:r>
      <w:proofErr w:type="gramEnd"/>
      <w:r w:rsidRPr="001B4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наркотики и т.д.);</w:t>
      </w:r>
    </w:p>
    <w:p w:rsidR="005C0DB8" w:rsidRPr="001B406D" w:rsidRDefault="005C0DB8" w:rsidP="001B406D">
      <w:pPr>
        <w:numPr>
          <w:ilvl w:val="0"/>
          <w:numId w:val="11"/>
        </w:numPr>
        <w:spacing w:before="45" w:after="105" w:line="33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Внедрение </w:t>
      </w:r>
      <w:proofErr w:type="spellStart"/>
      <w:r w:rsidRPr="001B4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здоровьесберегающих</w:t>
      </w:r>
      <w:proofErr w:type="spellEnd"/>
      <w:r w:rsidRPr="001B4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технологий.</w:t>
      </w:r>
    </w:p>
    <w:p w:rsidR="005C0DB8" w:rsidRPr="001B406D" w:rsidRDefault="005C0DB8" w:rsidP="001B406D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67A" w:rsidRPr="00E7167A" w:rsidRDefault="00E7167A" w:rsidP="001B406D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 мероприятий реализации программы.</w:t>
      </w:r>
    </w:p>
    <w:p w:rsidR="00E7167A" w:rsidRPr="009368E4" w:rsidRDefault="00E7167A" w:rsidP="001B406D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13"/>
        <w:gridCol w:w="1628"/>
        <w:gridCol w:w="2223"/>
        <w:gridCol w:w="6390"/>
      </w:tblGrid>
      <w:tr w:rsidR="009368E4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9368E4" w:rsidP="001B406D">
            <w:pPr>
              <w:spacing w:after="0" w:line="336" w:lineRule="auto"/>
              <w:ind w:left="284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368E4">
              <w:rPr>
                <w:rFonts w:ascii="Georgia" w:eastAsia="Times New Roman" w:hAnsi="Georgia" w:cs="Times New Roman"/>
                <w:lang w:eastAsia="ru-RU"/>
              </w:rPr>
              <w:t>Направление деятельности</w:t>
            </w:r>
          </w:p>
          <w:p w:rsidR="009368E4" w:rsidRPr="009368E4" w:rsidRDefault="009368E4" w:rsidP="001B406D">
            <w:pPr>
              <w:spacing w:before="45" w:after="105" w:line="336" w:lineRule="auto"/>
              <w:ind w:left="284"/>
              <w:rPr>
                <w:rFonts w:ascii="Georgia" w:eastAsia="Times New Roman" w:hAnsi="Georgia" w:cs="Times New Roman"/>
                <w:lang w:eastAsia="ru-RU"/>
              </w:rPr>
            </w:pPr>
            <w:r w:rsidRPr="009368E4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9368E4" w:rsidP="001B406D">
            <w:pPr>
              <w:spacing w:before="45" w:after="105" w:line="336" w:lineRule="auto"/>
              <w:ind w:left="284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368E4">
              <w:rPr>
                <w:rFonts w:ascii="Georgia" w:eastAsia="Times New Roman" w:hAnsi="Georgia" w:cs="Times New Roman"/>
                <w:lang w:eastAsia="ru-RU"/>
              </w:rPr>
              <w:t>сроки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9368E4" w:rsidP="001B406D">
            <w:pPr>
              <w:spacing w:before="45" w:after="105" w:line="336" w:lineRule="auto"/>
              <w:ind w:left="284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368E4">
              <w:rPr>
                <w:rFonts w:ascii="Georgia" w:eastAsia="Times New Roman" w:hAnsi="Georgia" w:cs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9368E4" w:rsidP="001B406D">
            <w:pPr>
              <w:spacing w:before="45" w:after="105" w:line="336" w:lineRule="auto"/>
              <w:ind w:left="284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368E4">
              <w:rPr>
                <w:rFonts w:ascii="Georgia" w:eastAsia="Times New Roman" w:hAnsi="Georgia" w:cs="Times New Roman"/>
                <w:lang w:eastAsia="ru-RU"/>
              </w:rPr>
              <w:t>Ожидаемые результаты</w:t>
            </w:r>
          </w:p>
        </w:tc>
      </w:tr>
      <w:tr w:rsidR="009368E4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9368E4" w:rsidP="001B406D">
            <w:pPr>
              <w:spacing w:before="45" w:after="105" w:line="336" w:lineRule="auto"/>
              <w:ind w:left="284"/>
              <w:rPr>
                <w:rFonts w:ascii="Georgia" w:eastAsia="Times New Roman" w:hAnsi="Georgia" w:cs="Times New Roman"/>
                <w:lang w:eastAsia="ru-RU"/>
              </w:rPr>
            </w:pPr>
            <w:r w:rsidRPr="009368E4">
              <w:rPr>
                <w:rFonts w:ascii="Georgia" w:eastAsia="Times New Roman" w:hAnsi="Georgia" w:cs="Times New Roman"/>
                <w:lang w:eastAsia="ru-RU"/>
              </w:rPr>
              <w:t>Проведение исследований по изучению запросов и потребностей детей, анкетирование.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9368E4"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9368E4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5C0D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68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8E4" w:rsidRPr="009368E4" w:rsidRDefault="009368E4" w:rsidP="001B406D">
            <w:pPr>
              <w:spacing w:before="45" w:after="105" w:line="336" w:lineRule="auto"/>
              <w:ind w:left="284"/>
              <w:rPr>
                <w:rFonts w:ascii="Georgia" w:eastAsia="Times New Roman" w:hAnsi="Georgia" w:cs="Times New Roman"/>
                <w:lang w:eastAsia="ru-RU"/>
              </w:rPr>
            </w:pPr>
            <w:r w:rsidRPr="009368E4">
              <w:rPr>
                <w:rFonts w:ascii="Georgia" w:eastAsia="Times New Roman" w:hAnsi="Georgia" w:cs="Times New Roman"/>
                <w:lang w:eastAsia="ru-RU"/>
              </w:rPr>
              <w:t>Планирование учебно-воспитательного процесса в соответствии с потребностями детей</w:t>
            </w:r>
          </w:p>
        </w:tc>
      </w:tr>
      <w:tr w:rsidR="005C0DB8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участия воспитанников ДЮСШ в соревнованиях и квалификационных турнирах различного уровня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 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победителей и призеров соревнований регионального, российского уровней, </w:t>
            </w:r>
          </w:p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B8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соревнований 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уровня по культивируемому виду спорта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тренера - преподаватели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подготовки разрядников, КМС и мастеров спорта России.</w:t>
            </w:r>
          </w:p>
        </w:tc>
      </w:tr>
      <w:tr w:rsidR="005C0DB8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1B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массовых спортивных 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 - 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0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«Кросс наций», «Лыжня России» и другие</w:t>
            </w:r>
          </w:p>
        </w:tc>
      </w:tr>
      <w:tr w:rsidR="005C0DB8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по вопросам здорового образа жизни, физической культуры и спорта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тренера- преподаватели</w:t>
            </w:r>
          </w:p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занимающихся стойкого интереса к систематическим занятиям, обучение основным двигательным навыкам, воспитание физических, морально-этических и волевых качеств</w:t>
            </w:r>
          </w:p>
        </w:tc>
      </w:tr>
      <w:tr w:rsidR="005C0DB8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групп начальной подготовки на всех отделениях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занимающихся</w:t>
            </w:r>
          </w:p>
        </w:tc>
      </w:tr>
      <w:tr w:rsidR="005C0DB8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наркотиков и алкоголя среди детей и подростков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5C0DB8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тренера- преподаватели</w:t>
            </w:r>
          </w:p>
          <w:p w:rsidR="005C0DB8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криминализации личности, освоение учащимся социальной идентичности и успешная социализация его личности в обществе </w:t>
            </w:r>
          </w:p>
        </w:tc>
      </w:tr>
      <w:tr w:rsidR="005C0DB8" w:rsidRPr="009368E4" w:rsidTr="001B406D">
        <w:trPr>
          <w:tblCellSpacing w:w="0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</w:t>
            </w:r>
            <w:proofErr w:type="spellStart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,</w:t>
            </w:r>
            <w:proofErr w:type="gramEnd"/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 - 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B8" w:rsidRPr="009368E4" w:rsidRDefault="005C0DB8" w:rsidP="001B406D">
            <w:pPr>
              <w:spacing w:after="20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соответствия организации учебно-воспитательного процесса санитарно-гигиеническим требованиям и техники безопасности;</w:t>
            </w:r>
          </w:p>
          <w:p w:rsidR="005C0DB8" w:rsidRPr="009368E4" w:rsidRDefault="005C0DB8" w:rsidP="001B406D">
            <w:pPr>
              <w:spacing w:after="20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2.Строгое соблюдение режима тренировок, нормативов учебно-тренировочной нагрузки;</w:t>
            </w:r>
          </w:p>
          <w:p w:rsidR="005C0DB8" w:rsidRPr="009368E4" w:rsidRDefault="005C0DB8" w:rsidP="001B406D">
            <w:pPr>
              <w:spacing w:after="20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3.Обеспечение благоприятного психологического климата в детском коллективе, в спортивной школе;</w:t>
            </w:r>
          </w:p>
          <w:p w:rsidR="005C0DB8" w:rsidRPr="009368E4" w:rsidRDefault="005C0DB8" w:rsidP="001B406D">
            <w:pPr>
              <w:spacing w:after="20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4.Использование разнообразных форм организации учебно-воспитательного процесса в соответствии с возрастом и уровнем подготовленности обучающихся;</w:t>
            </w:r>
          </w:p>
          <w:p w:rsidR="005C0DB8" w:rsidRPr="009368E4" w:rsidRDefault="005C0DB8" w:rsidP="001B406D">
            <w:pPr>
              <w:spacing w:after="20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5.Обеспечение полноценного отдыха и условий для восстановления спортсменов после соревнований;</w:t>
            </w:r>
          </w:p>
          <w:p w:rsidR="005C0DB8" w:rsidRPr="009368E4" w:rsidRDefault="005C0DB8" w:rsidP="001B406D">
            <w:pPr>
              <w:spacing w:after="20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6.Осуществление </w:t>
            </w:r>
            <w:proofErr w:type="gramStart"/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медицинского  контроля</w:t>
            </w:r>
            <w:proofErr w:type="gramEnd"/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состоянием здоровья обучающихся;</w:t>
            </w:r>
          </w:p>
          <w:p w:rsidR="005C0DB8" w:rsidRPr="009368E4" w:rsidRDefault="005C0DB8" w:rsidP="001B406D">
            <w:pPr>
              <w:spacing w:after="20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7.Формирование мотивационных установок на здоровый образ жизни; проведение мероприятий физкультурно-спортивной направленности;</w:t>
            </w:r>
          </w:p>
          <w:p w:rsidR="005C0DB8" w:rsidRPr="009368E4" w:rsidRDefault="005C0DB8" w:rsidP="001B406D">
            <w:pPr>
              <w:spacing w:before="45" w:after="105" w:line="33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8E4" w:rsidRPr="009368E4" w:rsidRDefault="009368E4" w:rsidP="001B406D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E4" w:rsidRPr="009368E4" w:rsidRDefault="009368E4" w:rsidP="001B406D">
      <w:pPr>
        <w:spacing w:before="45" w:after="105" w:line="336" w:lineRule="auto"/>
        <w:ind w:left="284"/>
        <w:rPr>
          <w:rFonts w:ascii="Georgia" w:eastAsia="Times New Roman" w:hAnsi="Georgia" w:cs="Times New Roman"/>
          <w:lang w:eastAsia="ru-RU"/>
        </w:rPr>
      </w:pPr>
    </w:p>
    <w:p w:rsidR="00391DD4" w:rsidRPr="005C0DB8" w:rsidRDefault="00391DD4" w:rsidP="001B406D">
      <w:pPr>
        <w:spacing w:before="100" w:beforeAutospacing="1" w:after="100" w:afterAutospacing="1" w:line="240" w:lineRule="auto"/>
        <w:ind w:left="284"/>
        <w:jc w:val="center"/>
        <w:rPr>
          <w:rFonts w:ascii="Verdana" w:eastAsia="Times New Roman" w:hAnsi="Verdana" w:cs="Times New Roman"/>
          <w:b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4.                Ожидаемые результаты программы</w:t>
      </w:r>
    </w:p>
    <w:p w:rsidR="00391DD4" w:rsidRPr="00391DD4" w:rsidRDefault="00391DD4" w:rsidP="001B406D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1D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Результат выполнения программы: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                   увеличение чи</w:t>
      </w:r>
      <w:r w:rsid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сла занимающихся в возрасте от 7</w:t>
      </w: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до 18 лет;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                   сокращение уровня преступности среди подростков;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                   снижение масштабов распространения курения, алкоголизма и наркомании;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                   повышение удовлетворённости населения качеством предоставления услуг;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                   открытость и доступность информации о деятельности учреждения;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-                   прохождение всеми педагогическими работниками и административным персоналом курсов повышения квалификации;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                   привлечение молодых специалистов;</w:t>
      </w:r>
    </w:p>
    <w:p w:rsidR="00391DD4" w:rsidRPr="005C0DB8" w:rsidRDefault="00391DD4" w:rsidP="001B406D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</w:pPr>
      <w:r w:rsidRPr="005C0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                   увеличение материальной заинтересованности педагогического состава;</w:t>
      </w:r>
    </w:p>
    <w:p w:rsidR="00391DD4" w:rsidRPr="000F08CB" w:rsidRDefault="003F480C" w:rsidP="001B406D">
      <w:pPr>
        <w:spacing w:before="100" w:beforeAutospacing="1" w:after="100" w:afterAutospacing="1" w:line="240" w:lineRule="auto"/>
        <w:ind w:left="284"/>
        <w:jc w:val="center"/>
        <w:rPr>
          <w:rFonts w:ascii="Verdana" w:eastAsia="Times New Roman" w:hAnsi="Verdana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                            </w:t>
      </w:r>
      <w:r w:rsidR="000F08CB" w:rsidRPr="000F08C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5</w:t>
      </w:r>
      <w:r w:rsidR="00391DD4" w:rsidRPr="000F08C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                </w:t>
      </w:r>
      <w:proofErr w:type="gramStart"/>
      <w:r w:rsidR="00391DD4" w:rsidRPr="000F08C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Показател</w:t>
      </w:r>
      <w:r w:rsidR="000F08C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и </w:t>
      </w:r>
      <w:r w:rsidR="00391DD4" w:rsidRPr="000F08C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 реализации</w:t>
      </w:r>
      <w:proofErr w:type="gramEnd"/>
      <w:r w:rsidR="00391DD4" w:rsidRPr="000F08C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 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                                                    </w:t>
      </w:r>
      <w:r w:rsidRPr="003F48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Приложение2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2126"/>
        <w:gridCol w:w="1455"/>
        <w:gridCol w:w="1097"/>
        <w:gridCol w:w="992"/>
        <w:gridCol w:w="1276"/>
      </w:tblGrid>
      <w:tr w:rsidR="00391DD4" w:rsidRPr="000F08CB" w:rsidTr="000F08CB"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Verdana" w:eastAsia="Times New Roman" w:hAnsi="Verdana" w:cs="Times New Roman"/>
                <w:b/>
                <w:color w:val="000000"/>
                <w:sz w:val="28"/>
                <w:szCs w:val="21"/>
                <w:lang w:eastAsia="ru-RU"/>
              </w:rPr>
              <w:t> </w:t>
            </w: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Наименование индикатора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Единица</w:t>
            </w:r>
          </w:p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измерения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2016 г.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2019 г.</w:t>
            </w:r>
          </w:p>
        </w:tc>
      </w:tr>
      <w:tr w:rsidR="00391DD4" w:rsidRPr="000F08CB" w:rsidTr="000F08CB"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Количество детей, получающихуслуги дополнительногообразования в учреждении вшколе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чел.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1DD4" w:rsidRPr="000F08CB" w:rsidRDefault="00D85171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  <w:t>230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1DD4" w:rsidRPr="000F08CB" w:rsidRDefault="00D85171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1DD4" w:rsidRPr="000F08CB" w:rsidRDefault="000F08CB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  <w:t>2</w:t>
            </w:r>
            <w:r w:rsidR="00D85171"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1DD4" w:rsidRPr="000F08CB" w:rsidRDefault="006E4AC8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  <w:t>38</w:t>
            </w:r>
            <w:r w:rsidR="00D85171"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  <w:t>0</w:t>
            </w:r>
          </w:p>
        </w:tc>
      </w:tr>
      <w:tr w:rsidR="00391DD4" w:rsidRPr="000F08CB" w:rsidTr="000F08CB"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Количество детей из</w:t>
            </w:r>
            <w:r w:rsidR="00D8517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неблагополучных семей от общей</w:t>
            </w:r>
            <w:r w:rsidR="00D8517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численности учащихся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3,1</w:t>
            </w:r>
          </w:p>
        </w:tc>
      </w:tr>
      <w:tr w:rsidR="00391DD4" w:rsidRPr="000F08CB" w:rsidTr="000F08CB"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Оснащённость мест занятий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60</w:t>
            </w:r>
          </w:p>
        </w:tc>
      </w:tr>
      <w:tr w:rsidR="00391DD4" w:rsidRPr="000F08CB" w:rsidTr="000F08CB"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Укомплектованность спортивной</w:t>
            </w:r>
            <w:r w:rsidR="000F08CB"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формой учащихся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70</w:t>
            </w:r>
          </w:p>
        </w:tc>
      </w:tr>
      <w:tr w:rsidR="00391DD4" w:rsidRPr="000F08CB" w:rsidTr="000F08CB"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Прохождение курсов повышения</w:t>
            </w:r>
            <w:r w:rsidR="000F08CB"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квалификации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75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91DD4" w:rsidRPr="000F08CB" w:rsidRDefault="00391DD4" w:rsidP="001B406D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1"/>
                <w:lang w:eastAsia="ru-RU"/>
              </w:rPr>
            </w:pPr>
            <w:r w:rsidRPr="000F08C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100</w:t>
            </w:r>
          </w:p>
        </w:tc>
      </w:tr>
    </w:tbl>
    <w:p w:rsidR="00391DD4" w:rsidRPr="00391DD4" w:rsidRDefault="00391DD4" w:rsidP="001B40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368E4" w:rsidRPr="001B406D" w:rsidRDefault="009368E4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0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Практическое осуществление намеченных преобразований по основным направлениям деятельности ДЮСШ приведёт к постепенному формированию комплексного образовательного пространства, организованного как системная целостность и ориентированного на развитие и саморазвитие личности учащихся.</w:t>
      </w:r>
    </w:p>
    <w:p w:rsidR="009368E4" w:rsidRPr="001B406D" w:rsidRDefault="009368E4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8E4" w:rsidRDefault="009368E4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06D" w:rsidRDefault="001B406D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06D" w:rsidRDefault="001B406D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06D" w:rsidRDefault="001B406D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06D" w:rsidRDefault="001B406D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06D" w:rsidRPr="009368E4" w:rsidRDefault="001B406D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68E4" w:rsidRPr="004D11F7" w:rsidRDefault="004D11F7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Методическая работа </w:t>
      </w:r>
    </w:p>
    <w:p w:rsidR="009368E4" w:rsidRPr="004D11F7" w:rsidRDefault="009368E4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5"/>
        <w:gridCol w:w="2126"/>
        <w:gridCol w:w="2977"/>
      </w:tblGrid>
      <w:tr w:rsidR="009368E4" w:rsidRPr="004D11F7" w:rsidTr="003F480C">
        <w:tc>
          <w:tcPr>
            <w:tcW w:w="988" w:type="dxa"/>
          </w:tcPr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5" w:type="dxa"/>
          </w:tcPr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126" w:type="dxa"/>
          </w:tcPr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977" w:type="dxa"/>
          </w:tcPr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368E4" w:rsidRPr="004D11F7" w:rsidTr="003F480C">
        <w:tc>
          <w:tcPr>
            <w:tcW w:w="988" w:type="dxa"/>
          </w:tcPr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E4AC8" w:rsidRDefault="006E4AC8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06D" w:rsidRPr="004D11F7" w:rsidRDefault="001B406D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AC8" w:rsidRPr="004D11F7" w:rsidRDefault="006E4AC8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AC8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6E4AC8" w:rsidRPr="004D11F7" w:rsidRDefault="006E4AC8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5" w:type="dxa"/>
          </w:tcPr>
          <w:p w:rsidR="009368E4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Плановая учёба тренеров-преподавателей</w:t>
            </w:r>
          </w:p>
          <w:p w:rsidR="006E4AC8" w:rsidRDefault="006E4AC8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06D" w:rsidRPr="004D11F7" w:rsidRDefault="001B406D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образовательных программ, разработка </w:t>
            </w:r>
            <w:proofErr w:type="spellStart"/>
            <w:r w:rsid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предпрофесииональных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видам спорта</w:t>
            </w: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4AC8" w:rsidRPr="004D11F7" w:rsidRDefault="006E4AC8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поэтапного обновления системы деятельности ДЮСШ.</w:t>
            </w:r>
          </w:p>
          <w:p w:rsidR="006E4AC8" w:rsidRDefault="006E4AC8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образовательного процесса: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педагогами инновационных </w:t>
            </w:r>
            <w:proofErr w:type="gramStart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 реализующих</w:t>
            </w:r>
            <w:proofErr w:type="gramEnd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идею развития и саморазвития ребёнка;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диагностики </w:t>
            </w:r>
            <w:proofErr w:type="gramStart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реальных возможностей</w:t>
            </w:r>
            <w:proofErr w:type="gramEnd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ДЮСШ;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педагогами индивидуального маршрута развития и </w:t>
            </w:r>
            <w:proofErr w:type="gramStart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  каждого</w:t>
            </w:r>
            <w:proofErr w:type="gramEnd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учащегося спортивной школы.</w:t>
            </w:r>
          </w:p>
          <w:p w:rsidR="009368E4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методической работы.</w:t>
            </w:r>
          </w:p>
          <w:p w:rsidR="006E4AC8" w:rsidRPr="004D11F7" w:rsidRDefault="006E4AC8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Организация методической службы ДЮСШ: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ставки методиста;</w:t>
            </w:r>
          </w:p>
          <w:p w:rsidR="006E4AC8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должности старшего тренера-преподавателя по видам 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спорта, которые будут являться руководителями структурных подразделений (отделений);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 Совершенствование методической работы: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аналитико-диагностического обеспечения образовательного процесса (организация мониторинга);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постоянного повышения профессионального мастерства педагогов;</w:t>
            </w:r>
          </w:p>
          <w:p w:rsidR="006E4AC8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системы </w:t>
            </w:r>
            <w:proofErr w:type="gramStart"/>
            <w:r w:rsidRP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</w:t>
            </w:r>
            <w:proofErr w:type="gramEnd"/>
            <w:r w:rsidRP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разработка методических рекомендаций по технологии реализации образовательных программ, воспитательной работы. </w:t>
            </w:r>
          </w:p>
          <w:p w:rsidR="009368E4" w:rsidRPr="006E4AC8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предметно-пространственной </w:t>
            </w:r>
            <w:proofErr w:type="gramStart"/>
            <w:r w:rsidRP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:</w:t>
            </w:r>
            <w:proofErr w:type="gramEnd"/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и дидактическое оформление помещений и кабинетов;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зон отдыха для учащихся и педагогов;</w:t>
            </w:r>
          </w:p>
          <w:p w:rsidR="009368E4" w:rsidRPr="004D11F7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здания ДЮСШ, освещения</w:t>
            </w:r>
          </w:p>
          <w:p w:rsidR="006E4AC8" w:rsidRDefault="009368E4" w:rsidP="001B406D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тренажёрного зала и лыжной базы.  </w:t>
            </w:r>
          </w:p>
          <w:p w:rsidR="006E4AC8" w:rsidRDefault="006E4AC8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6E4AC8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Разработка программы финансово-экономического</w:t>
            </w:r>
          </w:p>
          <w:p w:rsidR="009368E4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</w:t>
            </w:r>
            <w:proofErr w:type="spellStart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инновационнных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 учреждения.</w:t>
            </w:r>
          </w:p>
          <w:p w:rsidR="006E4AC8" w:rsidRPr="004D11F7" w:rsidRDefault="006E4AC8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системы управления спортивной школой.</w:t>
            </w:r>
          </w:p>
          <w:p w:rsidR="006E4AC8" w:rsidRPr="004D11F7" w:rsidRDefault="006E4AC8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аналитического отчёта по реализации данной программы.</w:t>
            </w:r>
          </w:p>
          <w:p w:rsidR="006E4AC8" w:rsidRPr="004D11F7" w:rsidRDefault="006E4AC8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печати материалов, освещающих опыт инновационного развития спортивной школы. 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368E4" w:rsidRPr="004D11F7" w:rsidRDefault="001B406D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</w:t>
            </w:r>
            <w:r w:rsidR="006E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-2018</w:t>
            </w:r>
            <w:r w:rsidR="009368E4"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368E4" w:rsidRPr="004D11F7" w:rsidRDefault="001B406D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9368E4"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68E4"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  <w:r w:rsidR="009368E4"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поступления финансовых средств)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9368E4"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</w:t>
            </w:r>
            <w:r w:rsidR="009368E4"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7г.г.</w:t>
            </w:r>
          </w:p>
          <w:p w:rsidR="009368E4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9368E4"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года)</w:t>
            </w: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г.</w:t>
            </w: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977" w:type="dxa"/>
          </w:tcPr>
          <w:p w:rsidR="009368E4" w:rsidRPr="004D11F7" w:rsidRDefault="006E4AC8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ДЮСШ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ДЮСШ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методист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ДЮСШ, тренеры-преподаватели</w:t>
            </w: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ДЮСШ</w:t>
            </w:r>
          </w:p>
          <w:p w:rsidR="009368E4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80C" w:rsidRPr="004D11F7" w:rsidRDefault="003F480C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8E4" w:rsidRPr="004D11F7" w:rsidRDefault="009368E4" w:rsidP="001B4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E7167A" w:rsidRDefault="00E7167A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167A" w:rsidRDefault="00E7167A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167A" w:rsidRDefault="00E7167A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167A" w:rsidRDefault="00E7167A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480C" w:rsidRDefault="003F480C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480C" w:rsidRDefault="003F480C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167A" w:rsidRDefault="00E7167A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11F7" w:rsidRPr="004D11F7" w:rsidRDefault="004D11F7" w:rsidP="001B406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Финансовые ресурсы.</w:t>
      </w:r>
    </w:p>
    <w:p w:rsidR="004D11F7" w:rsidRPr="004D11F7" w:rsidRDefault="004D11F7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F7" w:rsidRPr="004D11F7" w:rsidRDefault="004D11F7" w:rsidP="001B406D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ресурсы состоят из средств местного бюджета и спонсорских вкладов. </w:t>
      </w:r>
    </w:p>
    <w:p w:rsidR="004D11F7" w:rsidRPr="004D11F7" w:rsidRDefault="004D11F7" w:rsidP="001B406D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обеспечение программы развития ДЮСШ предусматривает внесение корректив, как в процесс поступления, так и в систему использования внебюджетных средств. Речь идёт о реализации следующих задач:</w:t>
      </w:r>
    </w:p>
    <w:p w:rsidR="004D11F7" w:rsidRPr="004D11F7" w:rsidRDefault="004D11F7" w:rsidP="001B406D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рекламной деятельности ДЮСШ;</w:t>
      </w:r>
    </w:p>
    <w:p w:rsidR="004D11F7" w:rsidRPr="004D11F7" w:rsidRDefault="004D11F7" w:rsidP="001B406D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использование части внебюджетных средств;</w:t>
      </w:r>
    </w:p>
    <w:p w:rsidR="004D11F7" w:rsidRPr="004D11F7" w:rsidRDefault="004D11F7" w:rsidP="001B406D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источников финансирования ДЮСШ.</w:t>
      </w:r>
    </w:p>
    <w:p w:rsidR="004D11F7" w:rsidRPr="004D11F7" w:rsidRDefault="004D11F7" w:rsidP="001B40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F7" w:rsidRPr="004D11F7" w:rsidRDefault="004D11F7" w:rsidP="001B406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F7" w:rsidRPr="004D11F7" w:rsidRDefault="004D11F7" w:rsidP="001B406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6B" w:rsidRPr="004D11F7" w:rsidRDefault="001C616B" w:rsidP="001B406D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1C616B" w:rsidRPr="004D11F7" w:rsidSect="00CF15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2DEE"/>
    <w:multiLevelType w:val="hybridMultilevel"/>
    <w:tmpl w:val="96D29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5A63AC"/>
    <w:multiLevelType w:val="hybridMultilevel"/>
    <w:tmpl w:val="27A2D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948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D57214"/>
    <w:multiLevelType w:val="hybridMultilevel"/>
    <w:tmpl w:val="937A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42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F533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9D7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857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B51BFE"/>
    <w:multiLevelType w:val="hybridMultilevel"/>
    <w:tmpl w:val="209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72FA8"/>
    <w:multiLevelType w:val="hybridMultilevel"/>
    <w:tmpl w:val="1C46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D36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D542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FC6314"/>
    <w:multiLevelType w:val="singleLevel"/>
    <w:tmpl w:val="62B8B9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F"/>
    <w:rsid w:val="00027B9B"/>
    <w:rsid w:val="000E6857"/>
    <w:rsid w:val="000F08CB"/>
    <w:rsid w:val="001B406D"/>
    <w:rsid w:val="001C616B"/>
    <w:rsid w:val="0022106A"/>
    <w:rsid w:val="002B46A7"/>
    <w:rsid w:val="00391DD4"/>
    <w:rsid w:val="003F480C"/>
    <w:rsid w:val="00411166"/>
    <w:rsid w:val="004537FF"/>
    <w:rsid w:val="004D11F7"/>
    <w:rsid w:val="00504071"/>
    <w:rsid w:val="00532030"/>
    <w:rsid w:val="005C0DB8"/>
    <w:rsid w:val="00675456"/>
    <w:rsid w:val="006E4AC8"/>
    <w:rsid w:val="00863C35"/>
    <w:rsid w:val="008F5FC7"/>
    <w:rsid w:val="009368E4"/>
    <w:rsid w:val="00976B4A"/>
    <w:rsid w:val="00AB5E2C"/>
    <w:rsid w:val="00B43923"/>
    <w:rsid w:val="00B45B17"/>
    <w:rsid w:val="00BC5A49"/>
    <w:rsid w:val="00CF153F"/>
    <w:rsid w:val="00D367D7"/>
    <w:rsid w:val="00D85171"/>
    <w:rsid w:val="00D946D3"/>
    <w:rsid w:val="00E2729D"/>
    <w:rsid w:val="00E7167A"/>
    <w:rsid w:val="00E752EF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2924-D7CE-4179-A90A-9F402CD9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8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DD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6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368E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ody Text"/>
    <w:basedOn w:val="a"/>
    <w:link w:val="a5"/>
    <w:uiPriority w:val="99"/>
    <w:semiHidden/>
    <w:unhideWhenUsed/>
    <w:rsid w:val="009368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68E4"/>
  </w:style>
  <w:style w:type="paragraph" w:styleId="a6">
    <w:name w:val="Balloon Text"/>
    <w:basedOn w:val="a"/>
    <w:link w:val="a7"/>
    <w:uiPriority w:val="99"/>
    <w:semiHidden/>
    <w:unhideWhenUsed/>
    <w:rsid w:val="0050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E997-3711-4262-A7F5-9D2B11E0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2017-04-27T00:10:00Z</cp:lastPrinted>
  <dcterms:created xsi:type="dcterms:W3CDTF">2017-04-26T00:06:00Z</dcterms:created>
  <dcterms:modified xsi:type="dcterms:W3CDTF">2017-04-28T03:20:00Z</dcterms:modified>
</cp:coreProperties>
</file>